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DEA6" w14:textId="77777777" w:rsidR="00921C67" w:rsidRDefault="00921C67" w:rsidP="00921C67"/>
    <w:p w14:paraId="2EFE900D" w14:textId="28D90AF7" w:rsidR="00921C67" w:rsidRPr="00921C67" w:rsidRDefault="00921C67" w:rsidP="00921C67">
      <w:pPr>
        <w:jc w:val="center"/>
        <w:rPr>
          <w:sz w:val="32"/>
          <w:szCs w:val="32"/>
        </w:rPr>
      </w:pPr>
      <w:r w:rsidRPr="00921C67">
        <w:rPr>
          <w:sz w:val="32"/>
          <w:szCs w:val="32"/>
        </w:rPr>
        <w:t>Rejected Invoices – Check List</w:t>
      </w:r>
    </w:p>
    <w:p w14:paraId="3B102A19" w14:textId="77777777" w:rsidR="00921C67" w:rsidRDefault="00921C67" w:rsidP="00921C67"/>
    <w:p w14:paraId="39A51A69" w14:textId="77777777" w:rsidR="00921C67" w:rsidRDefault="00921C67" w:rsidP="00921C67"/>
    <w:p w14:paraId="2D54B82C" w14:textId="73706CF0" w:rsidR="00921C67" w:rsidRDefault="00921C67" w:rsidP="00921C67">
      <w:r>
        <w:t xml:space="preserve">Email should be sent to </w:t>
      </w:r>
      <w:hyperlink r:id="rId8" w:history="1">
        <w:r w:rsidRPr="00921C67">
          <w:rPr>
            <w:rStyle w:val="Hyperlink"/>
            <w:shd w:val="clear" w:color="auto" w:fill="E1DFDD"/>
          </w:rPr>
          <w:t>@Johnson, Margaret</w:t>
        </w:r>
      </w:hyperlink>
      <w:r>
        <w:t xml:space="preserve">. </w:t>
      </w:r>
    </w:p>
    <w:p w14:paraId="262A294E" w14:textId="77777777" w:rsidR="00921C67" w:rsidRDefault="00921C67" w:rsidP="00921C67"/>
    <w:p w14:paraId="3A7F6D74" w14:textId="77777777" w:rsidR="00921C67" w:rsidRDefault="00921C67" w:rsidP="00921C67">
      <w:r>
        <w:t>If RA is having issues with rejected invoices, they should do their checkpoints (see below) first and if they can’t find the issue then they need to send email to my unit to review.</w:t>
      </w:r>
    </w:p>
    <w:p w14:paraId="4596C5FE" w14:textId="77777777" w:rsidR="00921C67" w:rsidRDefault="00921C67" w:rsidP="00921C67"/>
    <w:p w14:paraId="44368CB8" w14:textId="79C82FCF" w:rsidR="00921C67" w:rsidRDefault="00921C67" w:rsidP="00921C67">
      <w:r>
        <w:t xml:space="preserve">DIS should not be asked to look at or review rejected invoices. DIS helps us to get SHINES fixed once an issue is found that is causing invoices to be rejected. RA sends too many emails to DIS to review, sometimes this holds up payment as they can’t find issues. Then RA sends an email to my unit and finds the issue. </w:t>
      </w:r>
    </w:p>
    <w:p w14:paraId="7BC15AD0" w14:textId="77777777" w:rsidR="00921C67" w:rsidRDefault="00921C67" w:rsidP="00921C67">
      <w:pPr>
        <w:rPr>
          <w:shd w:val="clear" w:color="auto" w:fill="FFFFFF"/>
        </w:rPr>
      </w:pPr>
    </w:p>
    <w:p w14:paraId="43C5D3F3" w14:textId="77777777" w:rsidR="00921C67" w:rsidRDefault="00921C67" w:rsidP="00921C67">
      <w:pPr>
        <w:rPr>
          <w:shd w:val="clear" w:color="auto" w:fill="FFFFFF"/>
        </w:rPr>
      </w:pPr>
    </w:p>
    <w:p w14:paraId="1760EAD2" w14:textId="77777777" w:rsidR="00921C67" w:rsidRDefault="00921C67" w:rsidP="00921C67">
      <w:pPr>
        <w:rPr>
          <w:rFonts w:ascii="Segoe UI" w:hAnsi="Segoe UI" w:cs="Segoe UI"/>
          <w:color w:val="172B4D"/>
          <w:sz w:val="21"/>
          <w:szCs w:val="21"/>
          <w:shd w:val="clear" w:color="auto" w:fill="FFFFFF"/>
          <w14:ligatures w14:val="none"/>
        </w:rPr>
      </w:pPr>
      <w:r>
        <w:rPr>
          <w:rFonts w:ascii="Segoe UI" w:hAnsi="Segoe UI" w:cs="Segoe UI"/>
          <w:color w:val="172B4D"/>
          <w:sz w:val="21"/>
          <w:szCs w:val="21"/>
          <w:shd w:val="clear" w:color="auto" w:fill="FFFFFF"/>
          <w14:ligatures w14:val="none"/>
        </w:rPr>
        <w:t>Front End – make sure the following is correct Case is Active</w:t>
      </w:r>
    </w:p>
    <w:p w14:paraId="7C1D3016" w14:textId="77777777"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 xml:space="preserve">Check if PID has been merged </w:t>
      </w:r>
    </w:p>
    <w:p w14:paraId="06CAA5DF" w14:textId="77777777"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Legal Status</w:t>
      </w:r>
    </w:p>
    <w:p w14:paraId="274A0274" w14:textId="77777777"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Pre-Placement Check List is completed</w:t>
      </w:r>
    </w:p>
    <w:p w14:paraId="5D4CD695" w14:textId="77777777"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Placement is approved and Placement Type is correct</w:t>
      </w:r>
    </w:p>
    <w:p w14:paraId="67D1060A" w14:textId="77777777"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POC is approved and correct POC Type is correct</w:t>
      </w:r>
    </w:p>
    <w:p w14:paraId="58E1ADC2" w14:textId="4BD3A4D2"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 xml:space="preserve">Eligibility </w:t>
      </w:r>
      <w:proofErr w:type="gramStart"/>
      <w:r>
        <w:rPr>
          <w:rFonts w:ascii="Segoe UI" w:eastAsia="Times New Roman" w:hAnsi="Segoe UI" w:cs="Segoe UI"/>
          <w:color w:val="172B4D"/>
          <w:sz w:val="21"/>
          <w:szCs w:val="21"/>
          <w:shd w:val="clear" w:color="auto" w:fill="FFFFFF"/>
          <w14:ligatures w14:val="none"/>
        </w:rPr>
        <w:t>correct</w:t>
      </w:r>
      <w:proofErr w:type="gramEnd"/>
    </w:p>
    <w:p w14:paraId="64D3DC8B" w14:textId="77777777"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Check under Medicaid Application if US Citizen is selected</w:t>
      </w:r>
    </w:p>
    <w:p w14:paraId="2EC09E02" w14:textId="77777777"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 xml:space="preserve">All Citizenship Verification completed </w:t>
      </w:r>
    </w:p>
    <w:p w14:paraId="2E7A8094" w14:textId="77777777" w:rsidR="00921C67" w:rsidRDefault="00921C67" w:rsidP="00921C67">
      <w:pPr>
        <w:numPr>
          <w:ilvl w:val="0"/>
          <w:numId w:val="1"/>
        </w:numPr>
        <w:rPr>
          <w:rFonts w:ascii="Segoe UI" w:eastAsia="Times New Roman" w:hAnsi="Segoe UI" w:cs="Segoe UI"/>
          <w:color w:val="172B4D"/>
          <w:sz w:val="21"/>
          <w:szCs w:val="21"/>
          <w:shd w:val="clear" w:color="auto" w:fill="FFFFFF"/>
          <w14:ligatures w14:val="none"/>
        </w:rPr>
      </w:pPr>
      <w:r>
        <w:rPr>
          <w:rFonts w:ascii="Segoe UI" w:eastAsia="Times New Roman" w:hAnsi="Segoe UI" w:cs="Segoe UI"/>
          <w:color w:val="172B4D"/>
          <w:sz w:val="21"/>
          <w:szCs w:val="21"/>
          <w:shd w:val="clear" w:color="auto" w:fill="FFFFFF"/>
          <w14:ligatures w14:val="none"/>
        </w:rPr>
        <w:t>Check to make sure contract is active</w:t>
      </w:r>
    </w:p>
    <w:p w14:paraId="2CA37D0B" w14:textId="4CDE99DA" w:rsidR="00921C67" w:rsidRDefault="00921C67" w:rsidP="00921C67">
      <w:pPr>
        <w:rPr>
          <w:rFonts w:ascii="Courier New" w:hAnsi="Courier New" w:cs="Courier New"/>
          <w:b/>
          <w:bCs/>
          <w:color w:val="0070C0"/>
          <w:sz w:val="28"/>
          <w:szCs w:val="28"/>
        </w:rPr>
      </w:pPr>
      <w:r>
        <w:rPr>
          <w:noProof/>
          <w14:ligatures w14:val="none"/>
        </w:rPr>
        <w:drawing>
          <wp:inline distT="0" distB="0" distL="0" distR="0" wp14:anchorId="5D2D48F5" wp14:editId="3CB754AD">
            <wp:extent cx="3261360" cy="883920"/>
            <wp:effectExtent l="0" t="0" r="15240" b="11430"/>
            <wp:docPr id="13015439"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439" name="Picture 1" descr="Background patter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61360" cy="883920"/>
                    </a:xfrm>
                    <a:prstGeom prst="rect">
                      <a:avLst/>
                    </a:prstGeom>
                    <a:noFill/>
                    <a:ln>
                      <a:noFill/>
                    </a:ln>
                  </pic:spPr>
                </pic:pic>
              </a:graphicData>
            </a:graphic>
          </wp:inline>
        </w:drawing>
      </w:r>
    </w:p>
    <w:p w14:paraId="1700C938" w14:textId="77777777" w:rsidR="00921C67" w:rsidRDefault="00921C67" w:rsidP="00921C67">
      <w:pPr>
        <w:rPr>
          <w:rFonts w:ascii="Courier New" w:hAnsi="Courier New" w:cs="Courier New"/>
          <w:b/>
          <w:bCs/>
          <w:color w:val="0070C0"/>
          <w:sz w:val="28"/>
          <w:szCs w:val="28"/>
        </w:rPr>
      </w:pPr>
    </w:p>
    <w:p w14:paraId="3A0803BE" w14:textId="77777777" w:rsidR="00A35CE6" w:rsidRDefault="00A35CE6"/>
    <w:sectPr w:rsidR="00A3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8395C"/>
    <w:multiLevelType w:val="hybridMultilevel"/>
    <w:tmpl w:val="95487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547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67"/>
    <w:rsid w:val="00921C67"/>
    <w:rsid w:val="00A35CE6"/>
    <w:rsid w:val="00BD4514"/>
    <w:rsid w:val="00C311DA"/>
    <w:rsid w:val="00FB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2CD4"/>
  <w15:chartTrackingRefBased/>
  <w15:docId w15:val="{168C61B1-50BA-41D0-A4A9-FE5ADDB1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67"/>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921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C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C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C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C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C67"/>
    <w:rPr>
      <w:rFonts w:eastAsiaTheme="majorEastAsia" w:cstheme="majorBidi"/>
      <w:color w:val="272727" w:themeColor="text1" w:themeTint="D8"/>
    </w:rPr>
  </w:style>
  <w:style w:type="paragraph" w:styleId="Title">
    <w:name w:val="Title"/>
    <w:basedOn w:val="Normal"/>
    <w:next w:val="Normal"/>
    <w:link w:val="TitleChar"/>
    <w:uiPriority w:val="10"/>
    <w:qFormat/>
    <w:rsid w:val="00921C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C67"/>
    <w:pPr>
      <w:spacing w:before="160"/>
      <w:jc w:val="center"/>
    </w:pPr>
    <w:rPr>
      <w:i/>
      <w:iCs/>
      <w:color w:val="404040" w:themeColor="text1" w:themeTint="BF"/>
    </w:rPr>
  </w:style>
  <w:style w:type="character" w:customStyle="1" w:styleId="QuoteChar">
    <w:name w:val="Quote Char"/>
    <w:basedOn w:val="DefaultParagraphFont"/>
    <w:link w:val="Quote"/>
    <w:uiPriority w:val="29"/>
    <w:rsid w:val="00921C67"/>
    <w:rPr>
      <w:i/>
      <w:iCs/>
      <w:color w:val="404040" w:themeColor="text1" w:themeTint="BF"/>
    </w:rPr>
  </w:style>
  <w:style w:type="paragraph" w:styleId="ListParagraph">
    <w:name w:val="List Paragraph"/>
    <w:basedOn w:val="Normal"/>
    <w:uiPriority w:val="34"/>
    <w:qFormat/>
    <w:rsid w:val="00921C67"/>
    <w:pPr>
      <w:ind w:left="720"/>
      <w:contextualSpacing/>
    </w:pPr>
  </w:style>
  <w:style w:type="character" w:styleId="IntenseEmphasis">
    <w:name w:val="Intense Emphasis"/>
    <w:basedOn w:val="DefaultParagraphFont"/>
    <w:uiPriority w:val="21"/>
    <w:qFormat/>
    <w:rsid w:val="00921C67"/>
    <w:rPr>
      <w:i/>
      <w:iCs/>
      <w:color w:val="0F4761" w:themeColor="accent1" w:themeShade="BF"/>
    </w:rPr>
  </w:style>
  <w:style w:type="paragraph" w:styleId="IntenseQuote">
    <w:name w:val="Intense Quote"/>
    <w:basedOn w:val="Normal"/>
    <w:next w:val="Normal"/>
    <w:link w:val="IntenseQuoteChar"/>
    <w:uiPriority w:val="30"/>
    <w:qFormat/>
    <w:rsid w:val="00921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C67"/>
    <w:rPr>
      <w:i/>
      <w:iCs/>
      <w:color w:val="0F4761" w:themeColor="accent1" w:themeShade="BF"/>
    </w:rPr>
  </w:style>
  <w:style w:type="character" w:styleId="IntenseReference">
    <w:name w:val="Intense Reference"/>
    <w:basedOn w:val="DefaultParagraphFont"/>
    <w:uiPriority w:val="32"/>
    <w:qFormat/>
    <w:rsid w:val="00921C67"/>
    <w:rPr>
      <w:b/>
      <w:bCs/>
      <w:smallCaps/>
      <w:color w:val="0F4761" w:themeColor="accent1" w:themeShade="BF"/>
      <w:spacing w:val="5"/>
    </w:rPr>
  </w:style>
  <w:style w:type="character" w:styleId="Mention">
    <w:name w:val="Mention"/>
    <w:basedOn w:val="DefaultParagraphFont"/>
    <w:uiPriority w:val="99"/>
    <w:unhideWhenUsed/>
    <w:rsid w:val="00921C67"/>
    <w:rPr>
      <w:color w:val="2B579A"/>
      <w:shd w:val="clear" w:color="auto" w:fill="E1DFDD"/>
    </w:rPr>
  </w:style>
  <w:style w:type="character" w:styleId="Hyperlink">
    <w:name w:val="Hyperlink"/>
    <w:basedOn w:val="DefaultParagraphFont"/>
    <w:uiPriority w:val="99"/>
    <w:unhideWhenUsed/>
    <w:rsid w:val="00921C67"/>
    <w:rPr>
      <w:color w:val="467886" w:themeColor="hyperlink"/>
      <w:u w:val="single"/>
    </w:rPr>
  </w:style>
  <w:style w:type="character" w:styleId="UnresolvedMention">
    <w:name w:val="Unresolved Mention"/>
    <w:basedOn w:val="DefaultParagraphFont"/>
    <w:uiPriority w:val="99"/>
    <w:semiHidden/>
    <w:unhideWhenUsed/>
    <w:rsid w:val="0092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johnson@dhs.g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1.png@01DA49F9.BE337A60"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F0AEA382EEF4496ABA1450578357E" ma:contentTypeVersion="13" ma:contentTypeDescription="Create a new document." ma:contentTypeScope="" ma:versionID="820dbb817d5045ca21545fb3f56594e5">
  <xsd:schema xmlns:xsd="http://www.w3.org/2001/XMLSchema" xmlns:xs="http://www.w3.org/2001/XMLSchema" xmlns:p="http://schemas.microsoft.com/office/2006/metadata/properties" xmlns:ns3="5be4e337-2ca6-4872-bbaf-e327791259f3" xmlns:ns4="fa7fc5cb-ef47-4959-b855-74dd8f2c1e4b" targetNamespace="http://schemas.microsoft.com/office/2006/metadata/properties" ma:root="true" ma:fieldsID="b90516659a632ec921950e5f86bc0b0e" ns3:_="" ns4:_="">
    <xsd:import namespace="5be4e337-2ca6-4872-bbaf-e327791259f3"/>
    <xsd:import namespace="fa7fc5cb-ef47-4959-b855-74dd8f2c1e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4e337-2ca6-4872-bbaf-e3277912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fc5cb-ef47-4959-b855-74dd8f2c1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e4e337-2ca6-4872-bbaf-e327791259f3" xsi:nil="true"/>
  </documentManagement>
</p:properties>
</file>

<file path=customXml/itemProps1.xml><?xml version="1.0" encoding="utf-8"?>
<ds:datastoreItem xmlns:ds="http://schemas.openxmlformats.org/officeDocument/2006/customXml" ds:itemID="{D7717BE4-8B97-41F2-8FB7-58F4D222D2BD}">
  <ds:schemaRefs>
    <ds:schemaRef ds:uri="http://schemas.microsoft.com/sharepoint/v3/contenttype/forms"/>
  </ds:schemaRefs>
</ds:datastoreItem>
</file>

<file path=customXml/itemProps2.xml><?xml version="1.0" encoding="utf-8"?>
<ds:datastoreItem xmlns:ds="http://schemas.openxmlformats.org/officeDocument/2006/customXml" ds:itemID="{13238FA5-1E12-4885-9732-F78C1B0BB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4e337-2ca6-4872-bbaf-e327791259f3"/>
    <ds:schemaRef ds:uri="fa7fc5cb-ef47-4959-b855-74dd8f2c1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124F7-FF16-4671-BF2D-E5A4EAE6CA1C}">
  <ds:schemaRefs>
    <ds:schemaRef ds:uri="http://schemas.microsoft.com/office/2006/metadata/properties"/>
    <ds:schemaRef ds:uri="http://schemas.microsoft.com/office/infopath/2007/PartnerControls"/>
    <ds:schemaRef ds:uri="5be4e337-2ca6-4872-bbaf-e327791259f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Cathy</dc:creator>
  <cp:keywords/>
  <dc:description/>
  <cp:lastModifiedBy>Naredla, Srinivas</cp:lastModifiedBy>
  <cp:revision>2</cp:revision>
  <dcterms:created xsi:type="dcterms:W3CDTF">2025-02-06T14:52:00Z</dcterms:created>
  <dcterms:modified xsi:type="dcterms:W3CDTF">2025-02-06T14:52:00Z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0x010100086F0AEA382EEF4496ABA1450578357E</vt:lpwstr>
  </property>
</Properties>
</file>